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29E6" w14:textId="51B2C5FF" w:rsidR="00FA1959" w:rsidRPr="001D37F0" w:rsidRDefault="000A7306" w:rsidP="00FA1959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FA1959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2093"/>
        <w:gridCol w:w="2865"/>
        <w:gridCol w:w="177"/>
        <w:gridCol w:w="1127"/>
        <w:gridCol w:w="2093"/>
      </w:tblGrid>
      <w:tr w:rsidR="00FA1959" w:rsidRPr="001D37F0" w14:paraId="3FE94BD7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3DC27A2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A1959" w:rsidRPr="001D37F0" w14:paraId="3E4DF39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40F56B6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0B7E7BA2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E599E8A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F23DFD0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17BAB85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F860D0B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4AF3323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gridSpan w:val="2"/>
            <w:vAlign w:val="center"/>
          </w:tcPr>
          <w:p w14:paraId="3049C53E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920BB36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6590AE2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13FDF5D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3A68DE3C" w14:textId="25AF16A4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Nutrition</w:t>
            </w:r>
          </w:p>
        </w:tc>
        <w:tc>
          <w:tcPr>
            <w:tcW w:w="1304" w:type="dxa"/>
            <w:gridSpan w:val="2"/>
            <w:vAlign w:val="center"/>
          </w:tcPr>
          <w:p w14:paraId="6422698E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7384A8D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7BE72B4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A761170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1E87FEE2" w14:textId="53355632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Class</w:t>
            </w:r>
          </w:p>
        </w:tc>
        <w:tc>
          <w:tcPr>
            <w:tcW w:w="1304" w:type="dxa"/>
            <w:gridSpan w:val="2"/>
            <w:vAlign w:val="center"/>
          </w:tcPr>
          <w:p w14:paraId="6249EE0E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93E73A4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75563D39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E740E51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A1959" w:rsidRPr="001D37F0" w14:paraId="162D773E" w14:textId="77777777" w:rsidTr="00D762CD">
        <w:tc>
          <w:tcPr>
            <w:tcW w:w="9659" w:type="dxa"/>
            <w:gridSpan w:val="6"/>
          </w:tcPr>
          <w:p w14:paraId="0877A108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06963FB" w14:textId="53802BCD" w:rsidR="00FA1959" w:rsidRPr="00A8637F" w:rsidRDefault="00FA1959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the seven classes of food</w:t>
            </w:r>
            <w:r w:rsidR="00053F84">
              <w:rPr>
                <w:sz w:val="24"/>
                <w:szCs w:val="24"/>
                <w:lang w:val="en-US"/>
              </w:rPr>
              <w:t>.</w:t>
            </w:r>
          </w:p>
        </w:tc>
      </w:tr>
      <w:tr w:rsidR="00FA1959" w:rsidRPr="001D37F0" w14:paraId="7A0EFDE0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9443E18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A1959" w:rsidRPr="001D37F0" w14:paraId="52D0E988" w14:textId="77777777" w:rsidTr="00D762CD">
        <w:trPr>
          <w:trHeight w:val="735"/>
        </w:trPr>
        <w:tc>
          <w:tcPr>
            <w:tcW w:w="9659" w:type="dxa"/>
            <w:gridSpan w:val="6"/>
          </w:tcPr>
          <w:p w14:paraId="2C2E6E71" w14:textId="77777777" w:rsidR="00FA1959" w:rsidRPr="001D37F0" w:rsidRDefault="00FA1959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6B1ECA8" w14:textId="14156D8D" w:rsidR="00FA1959" w:rsidRPr="00B91269" w:rsidRDefault="00FA1959" w:rsidP="004750B2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students' knowledge about the food class.</w:t>
            </w:r>
          </w:p>
        </w:tc>
      </w:tr>
      <w:tr w:rsidR="00FA1959" w:rsidRPr="001D37F0" w14:paraId="6B60D04A" w14:textId="77777777" w:rsidTr="004750B2">
        <w:trPr>
          <w:trHeight w:val="462"/>
        </w:trPr>
        <w:tc>
          <w:tcPr>
            <w:tcW w:w="9659" w:type="dxa"/>
            <w:gridSpan w:val="6"/>
            <w:tcBorders>
              <w:bottom w:val="nil"/>
            </w:tcBorders>
          </w:tcPr>
          <w:p w14:paraId="339BF3F4" w14:textId="082635A8" w:rsidR="00FA1959" w:rsidRPr="001D37F0" w:rsidRDefault="00CC3377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A1959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9F15BEF" w14:textId="1121F62B" w:rsidR="00FA1959" w:rsidRPr="00FA1959" w:rsidRDefault="00FA1959" w:rsidP="00FA1959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consisting of 6 people:</w:t>
            </w:r>
          </w:p>
        </w:tc>
      </w:tr>
      <w:tr w:rsidR="00FA1959" w:rsidRPr="001D37F0" w14:paraId="1A1F5C62" w14:textId="77777777" w:rsidTr="004750B2">
        <w:trPr>
          <w:trHeight w:val="70"/>
        </w:trPr>
        <w:tc>
          <w:tcPr>
            <w:tcW w:w="3397" w:type="dxa"/>
            <w:gridSpan w:val="2"/>
            <w:tcBorders>
              <w:top w:val="nil"/>
              <w:bottom w:val="nil"/>
              <w:right w:val="nil"/>
            </w:tcBorders>
          </w:tcPr>
          <w:p w14:paraId="42922460" w14:textId="77777777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A: sodium</w:t>
            </w:r>
          </w:p>
          <w:p w14:paraId="3DE5510A" w14:textId="6D2CF102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calcium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A6746" w14:textId="77777777" w:rsid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C: iron</w:t>
            </w:r>
          </w:p>
          <w:p w14:paraId="2162D05D" w14:textId="5B302CBA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D: iodine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193BB74D" w14:textId="77777777" w:rsid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E: phosphorus</w:t>
            </w:r>
          </w:p>
          <w:p w14:paraId="18BCB2AD" w14:textId="652D88BD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F: potassium</w:t>
            </w:r>
          </w:p>
        </w:tc>
      </w:tr>
      <w:tr w:rsidR="00FA1959" w:rsidRPr="001D37F0" w14:paraId="0C1B0817" w14:textId="77777777" w:rsidTr="004750B2">
        <w:trPr>
          <w:trHeight w:val="930"/>
        </w:trPr>
        <w:tc>
          <w:tcPr>
            <w:tcW w:w="9659" w:type="dxa"/>
            <w:gridSpan w:val="6"/>
            <w:tcBorders>
              <w:top w:val="nil"/>
            </w:tcBorders>
          </w:tcPr>
          <w:p w14:paraId="4C91BCD8" w14:textId="77777777" w:rsidR="00FA1959" w:rsidRPr="004750B2" w:rsidRDefault="00FA1959" w:rsidP="00FA195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are divided into expert groups according to their respective numbers.</w:t>
            </w:r>
          </w:p>
          <w:p w14:paraId="74E2206F" w14:textId="0E352C62" w:rsidR="004750B2" w:rsidRPr="004750B2" w:rsidRDefault="00CC3377" w:rsidP="00FA195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</w:t>
            </w:r>
            <w:r w:rsidR="004750B2">
              <w:rPr>
                <w:bCs/>
                <w:sz w:val="24"/>
                <w:szCs w:val="24"/>
                <w:lang w:val="en-US"/>
              </w:rPr>
              <w:t>s are provided with academic material in the form of te</w:t>
            </w:r>
            <w:r>
              <w:rPr>
                <w:bCs/>
                <w:sz w:val="24"/>
                <w:szCs w:val="24"/>
                <w:lang w:val="en-US"/>
              </w:rPr>
              <w:t>xt by the teacher and each student</w:t>
            </w:r>
            <w:r w:rsidR="004750B2">
              <w:rPr>
                <w:bCs/>
                <w:sz w:val="24"/>
                <w:szCs w:val="24"/>
                <w:lang w:val="en-US"/>
              </w:rPr>
              <w:t xml:space="preserve"> needs to learn and understand the relevant information together with other members in their respective expert groups.</w:t>
            </w:r>
          </w:p>
          <w:p w14:paraId="557BDEB1" w14:textId="22CB7636" w:rsidR="004750B2" w:rsidRPr="00FA1959" w:rsidRDefault="004750B2" w:rsidP="00FA195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students who are in the expert group will return to the original group to guide the other members about anything that has been learned.</w:t>
            </w:r>
          </w:p>
        </w:tc>
      </w:tr>
      <w:tr w:rsidR="00FA1959" w:rsidRPr="001D37F0" w14:paraId="6342493B" w14:textId="77777777" w:rsidTr="00D762CD">
        <w:trPr>
          <w:trHeight w:val="627"/>
        </w:trPr>
        <w:tc>
          <w:tcPr>
            <w:tcW w:w="9659" w:type="dxa"/>
            <w:gridSpan w:val="6"/>
          </w:tcPr>
          <w:p w14:paraId="7C23995F" w14:textId="77777777" w:rsidR="00FA1959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CBFC054" w14:textId="0DE99110" w:rsidR="00FA1959" w:rsidRPr="001D37F0" w:rsidRDefault="00CC3377" w:rsidP="00B06A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A1959" w:rsidRPr="00F55D34">
              <w:rPr>
                <w:sz w:val="24"/>
                <w:szCs w:val="24"/>
                <w:lang w:val="en-US"/>
              </w:rPr>
              <w:t xml:space="preserve"> answer questions </w:t>
            </w:r>
            <w:r w:rsidR="00342CC5">
              <w:rPr>
                <w:sz w:val="24"/>
                <w:szCs w:val="24"/>
                <w:lang w:val="en-US"/>
              </w:rPr>
              <w:t xml:space="preserve">1, 2, 3 and 4 in the </w:t>
            </w:r>
            <w:r w:rsidR="00B11A99">
              <w:rPr>
                <w:sz w:val="24"/>
                <w:szCs w:val="24"/>
                <w:lang w:val="en-US"/>
              </w:rPr>
              <w:t>Excel</w:t>
            </w:r>
            <w:r w:rsidR="00342CC5">
              <w:rPr>
                <w:sz w:val="24"/>
                <w:szCs w:val="24"/>
                <w:lang w:val="en-US"/>
              </w:rPr>
              <w:t xml:space="preserve"> PBD </w:t>
            </w:r>
            <w:r w:rsidR="00B06AFE">
              <w:rPr>
                <w:sz w:val="24"/>
                <w:szCs w:val="24"/>
                <w:lang w:val="en-US"/>
              </w:rPr>
              <w:t>Sains Tingkatan</w:t>
            </w:r>
            <w:r w:rsidR="00342CC5">
              <w:rPr>
                <w:sz w:val="24"/>
                <w:szCs w:val="24"/>
                <w:lang w:val="en-US"/>
              </w:rPr>
              <w:t xml:space="preserve"> 2</w:t>
            </w:r>
            <w:r w:rsidR="00FA195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B11A99">
              <w:rPr>
                <w:sz w:val="24"/>
                <w:szCs w:val="24"/>
                <w:lang w:val="en-US"/>
              </w:rPr>
              <w:t>30, 31</w:t>
            </w:r>
            <w:r w:rsidR="00053F84">
              <w:rPr>
                <w:sz w:val="24"/>
                <w:szCs w:val="24"/>
                <w:lang w:val="en-US"/>
              </w:rPr>
              <w:t xml:space="preserve"> and </w:t>
            </w:r>
            <w:r w:rsidR="00B11A99">
              <w:rPr>
                <w:sz w:val="24"/>
                <w:szCs w:val="24"/>
                <w:lang w:val="en-US"/>
              </w:rPr>
              <w:t>3</w:t>
            </w:r>
            <w:r w:rsidR="00053F84">
              <w:rPr>
                <w:sz w:val="24"/>
                <w:szCs w:val="24"/>
                <w:lang w:val="en-US"/>
              </w:rPr>
              <w:t>2</w:t>
            </w:r>
            <w:r w:rsidR="00FA195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A1959" w:rsidRPr="001D37F0" w14:paraId="00B8E6E6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10039E0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A1959" w:rsidRPr="001D37F0" w14:paraId="2CCBFDBC" w14:textId="77777777" w:rsidTr="00D762CD">
        <w:trPr>
          <w:trHeight w:val="3172"/>
        </w:trPr>
        <w:tc>
          <w:tcPr>
            <w:tcW w:w="9659" w:type="dxa"/>
            <w:gridSpan w:val="6"/>
          </w:tcPr>
          <w:p w14:paraId="507EB296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7961033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2F84EBE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AF19D2C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  <w:p w14:paraId="32278C22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237C473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78504A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ACD88F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BF13C4" w14:textId="77777777" w:rsidR="00FA1959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FCD032" w14:textId="77777777" w:rsidR="00B11A99" w:rsidRPr="001D37F0" w:rsidRDefault="00B11A99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A600D8" w14:textId="77777777" w:rsidR="007C3FBD" w:rsidRDefault="007C3F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750B2" w:rsidRPr="001D37F0" w14:paraId="2279DCE2" w14:textId="77777777" w:rsidTr="00B11A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3C89A8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750B2" w:rsidRPr="001D37F0" w14:paraId="2A5678F5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381B7E7A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1CFE6E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960C3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6211EE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0E2967CB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526B09E6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F67990D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4677DCF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152523B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78028922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657F9FB9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C1F7943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Nutrition</w:t>
            </w:r>
          </w:p>
        </w:tc>
        <w:tc>
          <w:tcPr>
            <w:tcW w:w="1304" w:type="dxa"/>
            <w:vAlign w:val="center"/>
          </w:tcPr>
          <w:p w14:paraId="0E7BDF40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13060E8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7A60373A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453C9ED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D764437" w14:textId="467A07C3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Importance of Balanced Nutrition</w:t>
            </w:r>
          </w:p>
        </w:tc>
        <w:tc>
          <w:tcPr>
            <w:tcW w:w="1304" w:type="dxa"/>
            <w:vAlign w:val="center"/>
          </w:tcPr>
          <w:p w14:paraId="6D23D7E1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31DD42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4E3D0F97" w14:textId="77777777" w:rsidTr="00B11A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339737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750B2" w:rsidRPr="001D37F0" w14:paraId="68A05790" w14:textId="77777777" w:rsidTr="00B11A99">
        <w:tc>
          <w:tcPr>
            <w:tcW w:w="9659" w:type="dxa"/>
            <w:gridSpan w:val="4"/>
          </w:tcPr>
          <w:p w14:paraId="178C024D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14113C5" w14:textId="53699F52" w:rsidR="00120894" w:rsidRPr="00120894" w:rsidRDefault="00120894" w:rsidP="00120894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Estimate the calories of food taken in one meal and plan a balanced diet.</w:t>
            </w:r>
          </w:p>
        </w:tc>
      </w:tr>
      <w:tr w:rsidR="004750B2" w:rsidRPr="001D37F0" w14:paraId="043B557F" w14:textId="77777777" w:rsidTr="00B11A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4C17D6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750B2" w:rsidRPr="001D37F0" w14:paraId="739B5CDC" w14:textId="77777777" w:rsidTr="00B11A99">
        <w:trPr>
          <w:trHeight w:val="735"/>
        </w:trPr>
        <w:tc>
          <w:tcPr>
            <w:tcW w:w="9659" w:type="dxa"/>
            <w:gridSpan w:val="4"/>
          </w:tcPr>
          <w:p w14:paraId="734B9A10" w14:textId="77777777" w:rsidR="004750B2" w:rsidRPr="001D37F0" w:rsidRDefault="004750B2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0A6D599" w14:textId="77777777" w:rsidR="004750B2" w:rsidRDefault="004750B2" w:rsidP="004750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answer questions to test the level of student knowledge about the factors that affect calorie needs.</w:t>
            </w:r>
          </w:p>
          <w:p w14:paraId="278CBE41" w14:textId="77777777" w:rsidR="00120894" w:rsidRDefault="00120894" w:rsidP="004750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factors that affect calorie requirements in the textbook page 54.</w:t>
            </w:r>
          </w:p>
          <w:p w14:paraId="3662491B" w14:textId="1B100F62" w:rsidR="003D071E" w:rsidRPr="00B91269" w:rsidRDefault="003D071E" w:rsidP="004750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explanation.</w:t>
            </w:r>
          </w:p>
        </w:tc>
      </w:tr>
      <w:tr w:rsidR="00120894" w:rsidRPr="001D37F0" w14:paraId="53861B46" w14:textId="77777777" w:rsidTr="00B11A99">
        <w:trPr>
          <w:trHeight w:val="2940"/>
        </w:trPr>
        <w:tc>
          <w:tcPr>
            <w:tcW w:w="9659" w:type="dxa"/>
            <w:gridSpan w:val="4"/>
          </w:tcPr>
          <w:p w14:paraId="2A464BC6" w14:textId="2F760EE9" w:rsidR="00120894" w:rsidRPr="001D37F0" w:rsidRDefault="00FA13F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120894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6B8701E" w14:textId="4141E6A4" w:rsidR="00120894" w:rsidRPr="00FA1959" w:rsidRDefault="00120894" w:rsidP="00120894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are divided into several groups. In groups, students conduct a study on the problem of obesity among students at school.</w:t>
            </w:r>
          </w:p>
          <w:p w14:paraId="1586DA1D" w14:textId="562583EA" w:rsidR="00120894" w:rsidRDefault="00FA13FA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120894">
              <w:rPr>
                <w:rFonts w:cstheme="minorHAnsi"/>
                <w:sz w:val="24"/>
                <w:szCs w:val="24"/>
                <w:lang w:val="en-US"/>
              </w:rPr>
              <w:t xml:space="preserve"> search and discuss information related to obesity.</w:t>
            </w:r>
          </w:p>
          <w:p w14:paraId="7C0FE1C6" w14:textId="77777777" w:rsidR="00120894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identify students who are obese and conduct interviews related to their daily menu and lifestyle.</w:t>
            </w:r>
          </w:p>
          <w:p w14:paraId="2F6F075B" w14:textId="74960F77" w:rsidR="00120894" w:rsidRDefault="00FA13FA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</w:t>
            </w:r>
            <w:r w:rsidR="00120894">
              <w:rPr>
                <w:rFonts w:cstheme="minorHAnsi"/>
                <w:sz w:val="24"/>
                <w:szCs w:val="24"/>
                <w:lang w:val="en-US"/>
              </w:rPr>
              <w:t>s calculate the calorie value of their food in a day and suggest solutions to help them lose weight.</w:t>
            </w:r>
          </w:p>
          <w:p w14:paraId="1FDBC359" w14:textId="77777777" w:rsidR="00120894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present findings and information related to the study using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Microsoft PowerPoint 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5D5BB7A" w14:textId="5F155B2E" w:rsidR="00120894" w:rsidRPr="00FA1959" w:rsidRDefault="00667BCC" w:rsidP="00667BC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</w:t>
            </w:r>
            <w:r w:rsidR="00120894">
              <w:rPr>
                <w:rFonts w:cstheme="minorHAnsi"/>
                <w:sz w:val="24"/>
                <w:szCs w:val="24"/>
                <w:lang w:val="en-US"/>
              </w:rPr>
              <w:t>s prepare folios within two weeks.</w:t>
            </w:r>
          </w:p>
        </w:tc>
      </w:tr>
      <w:tr w:rsidR="004750B2" w:rsidRPr="001D37F0" w14:paraId="3E1F471C" w14:textId="77777777" w:rsidTr="00B11A99">
        <w:trPr>
          <w:trHeight w:val="627"/>
        </w:trPr>
        <w:tc>
          <w:tcPr>
            <w:tcW w:w="9659" w:type="dxa"/>
            <w:gridSpan w:val="4"/>
          </w:tcPr>
          <w:p w14:paraId="17C44A06" w14:textId="77777777" w:rsidR="004750B2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0587F7A" w14:textId="0DA5027D" w:rsidR="004750B2" w:rsidRPr="001D37F0" w:rsidRDefault="00667BCC" w:rsidP="00B06AF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750B2" w:rsidRPr="00F55D34">
              <w:rPr>
                <w:sz w:val="24"/>
                <w:szCs w:val="24"/>
                <w:lang w:val="en-US"/>
              </w:rPr>
              <w:t xml:space="preserve"> answer question </w:t>
            </w:r>
            <w:r w:rsidR="00053F84">
              <w:rPr>
                <w:sz w:val="24"/>
                <w:szCs w:val="24"/>
                <w:lang w:val="en-US"/>
              </w:rPr>
              <w:t>2</w:t>
            </w:r>
            <w:r w:rsidR="004750B2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B11A9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B06AFE">
              <w:rPr>
                <w:sz w:val="24"/>
                <w:szCs w:val="24"/>
                <w:lang w:val="en-US"/>
              </w:rPr>
              <w:t>Sains Tingkatan</w:t>
            </w:r>
            <w:r w:rsidR="004750B2" w:rsidRPr="00F55D34">
              <w:rPr>
                <w:sz w:val="24"/>
                <w:szCs w:val="24"/>
                <w:lang w:val="en-US"/>
              </w:rPr>
              <w:t xml:space="preserve"> 2 </w:t>
            </w:r>
            <w:r w:rsidR="00053F84">
              <w:rPr>
                <w:sz w:val="24"/>
                <w:szCs w:val="24"/>
                <w:lang w:val="en-US"/>
              </w:rPr>
              <w:t xml:space="preserve">page </w:t>
            </w:r>
            <w:r w:rsidR="00B11A99">
              <w:rPr>
                <w:sz w:val="24"/>
                <w:szCs w:val="24"/>
                <w:lang w:val="en-US"/>
              </w:rPr>
              <w:t>3</w:t>
            </w:r>
            <w:r w:rsidR="00053F84">
              <w:rPr>
                <w:sz w:val="24"/>
                <w:szCs w:val="24"/>
                <w:lang w:val="en-US"/>
              </w:rPr>
              <w:t>5</w:t>
            </w:r>
            <w:r w:rsidR="004750B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750B2" w:rsidRPr="001D37F0" w14:paraId="4C2EE039" w14:textId="77777777" w:rsidTr="00B11A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F7C434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750B2" w:rsidRPr="001D37F0" w14:paraId="3FAA7526" w14:textId="77777777" w:rsidTr="00B11A99">
        <w:trPr>
          <w:trHeight w:val="2542"/>
        </w:trPr>
        <w:tc>
          <w:tcPr>
            <w:tcW w:w="9659" w:type="dxa"/>
            <w:gridSpan w:val="4"/>
          </w:tcPr>
          <w:p w14:paraId="3D5CC2AC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AA523C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C59E388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F7A9D4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  <w:p w14:paraId="5DF010C5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DC031F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AFDAE8" w14:textId="77777777" w:rsidR="004750B2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B11A99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32D20F87" w14:textId="54CA2B01" w:rsidR="00B11A99" w:rsidRPr="001D37F0" w:rsidRDefault="00B11A99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DF8F84" w14:textId="11ACD985" w:rsidR="003D071E" w:rsidRDefault="003D071E"/>
    <w:p w14:paraId="2F218D0C" w14:textId="352CD502" w:rsidR="00667BCC" w:rsidRDefault="00667BC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60"/>
        <w:gridCol w:w="1304"/>
        <w:gridCol w:w="2094"/>
      </w:tblGrid>
      <w:tr w:rsidR="00A25A9C" w:rsidRPr="001D37F0" w14:paraId="4CF98332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52060BA4" w14:textId="77777777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25A9C" w:rsidRPr="001D37F0" w14:paraId="210D5BB3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B2AEF3B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0" w:type="dxa"/>
            <w:vAlign w:val="center"/>
          </w:tcPr>
          <w:p w14:paraId="59286AA5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902F54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4" w:type="dxa"/>
            <w:vAlign w:val="center"/>
          </w:tcPr>
          <w:p w14:paraId="7C749F3A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69631FDD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8839D99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0" w:type="dxa"/>
            <w:vAlign w:val="center"/>
          </w:tcPr>
          <w:p w14:paraId="0C41B992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078D85A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4" w:type="dxa"/>
            <w:vAlign w:val="center"/>
          </w:tcPr>
          <w:p w14:paraId="4710C505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2E283003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ACA5354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0" w:type="dxa"/>
            <w:vAlign w:val="center"/>
          </w:tcPr>
          <w:p w14:paraId="5EEB8286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Nutrition</w:t>
            </w:r>
          </w:p>
        </w:tc>
        <w:tc>
          <w:tcPr>
            <w:tcW w:w="1304" w:type="dxa"/>
            <w:vAlign w:val="center"/>
          </w:tcPr>
          <w:p w14:paraId="0BFB33B0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4" w:type="dxa"/>
            <w:vAlign w:val="center"/>
          </w:tcPr>
          <w:p w14:paraId="3EFA94B8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16AB30DC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56C69C69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0" w:type="dxa"/>
            <w:vAlign w:val="center"/>
          </w:tcPr>
          <w:p w14:paraId="1C6B4043" w14:textId="08119ED2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Digestive System</w:t>
            </w:r>
          </w:p>
        </w:tc>
        <w:tc>
          <w:tcPr>
            <w:tcW w:w="1304" w:type="dxa"/>
            <w:vAlign w:val="center"/>
          </w:tcPr>
          <w:p w14:paraId="598D1531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4" w:type="dxa"/>
            <w:vAlign w:val="center"/>
          </w:tcPr>
          <w:p w14:paraId="1472E440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45351874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407E37F2" w14:textId="1AF10C35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25A9C" w:rsidRPr="001D37F0" w14:paraId="116F3E90" w14:textId="77777777" w:rsidTr="00B11A99">
        <w:tc>
          <w:tcPr>
            <w:tcW w:w="9662" w:type="dxa"/>
            <w:gridSpan w:val="4"/>
          </w:tcPr>
          <w:p w14:paraId="20F7F64E" w14:textId="5EF70F6E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3B0D1D8" w14:textId="45F0BF87" w:rsidR="00A25A9C" w:rsidRPr="00615744" w:rsidRDefault="001D382B" w:rsidP="00615744">
            <w:pPr>
              <w:pStyle w:val="ListParagraph"/>
              <w:numPr>
                <w:ilvl w:val="0"/>
                <w:numId w:val="12"/>
              </w:numPr>
              <w:ind w:left="318" w:hanging="426"/>
              <w:rPr>
                <w:sz w:val="24"/>
                <w:szCs w:val="24"/>
                <w:lang w:val="en-US"/>
              </w:rPr>
            </w:pPr>
            <w:r w:rsidRPr="00615744">
              <w:rPr>
                <w:sz w:val="24"/>
                <w:szCs w:val="24"/>
                <w:lang w:val="en-US"/>
              </w:rPr>
              <w:t>Describe and communicate about the eight organs involved in the human digestive system</w:t>
            </w:r>
          </w:p>
        </w:tc>
      </w:tr>
      <w:tr w:rsidR="00A25A9C" w:rsidRPr="001D37F0" w14:paraId="2046900F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73BFCDC9" w14:textId="77777777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25A9C" w:rsidRPr="001D37F0" w14:paraId="3FF5EFB6" w14:textId="77777777" w:rsidTr="00B11A99">
        <w:trPr>
          <w:trHeight w:val="735"/>
        </w:trPr>
        <w:tc>
          <w:tcPr>
            <w:tcW w:w="9662" w:type="dxa"/>
            <w:gridSpan w:val="4"/>
          </w:tcPr>
          <w:p w14:paraId="4E1142A0" w14:textId="1AB652D1" w:rsidR="00A25A9C" w:rsidRPr="001D37F0" w:rsidRDefault="00A25A9C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735D04A" w14:textId="103B879D" w:rsidR="00A25A9C" w:rsidRPr="00615744" w:rsidRDefault="00615744" w:rsidP="004059ED">
            <w:pPr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Teacher and students answer questions to test students' level of knowledge about the human digestive system.</w:t>
            </w:r>
          </w:p>
          <w:p w14:paraId="10F2716C" w14:textId="77777777" w:rsidR="00A25A9C" w:rsidRPr="00B91269" w:rsidRDefault="00A25A9C" w:rsidP="004059ED">
            <w:pPr>
              <w:pStyle w:val="ListParagraph"/>
              <w:numPr>
                <w:ilvl w:val="0"/>
                <w:numId w:val="12"/>
              </w:numPr>
              <w:tabs>
                <w:tab w:val="left" w:pos="264"/>
              </w:tabs>
              <w:ind w:hanging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explanation.</w:t>
            </w:r>
          </w:p>
        </w:tc>
      </w:tr>
      <w:tr w:rsidR="00A25A9C" w:rsidRPr="001D37F0" w14:paraId="0A3E15E4" w14:textId="77777777" w:rsidTr="00B11A99">
        <w:trPr>
          <w:trHeight w:val="1459"/>
        </w:trPr>
        <w:tc>
          <w:tcPr>
            <w:tcW w:w="9662" w:type="dxa"/>
            <w:gridSpan w:val="4"/>
          </w:tcPr>
          <w:p w14:paraId="58F9EACA" w14:textId="6E4724D9" w:rsidR="00A25A9C" w:rsidRDefault="005144CA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A25A9C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EED6666" w14:textId="39CF44FF" w:rsidR="00053F84" w:rsidRDefault="00053F84" w:rsidP="00053F8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are divided into groups of four.</w:t>
            </w:r>
          </w:p>
          <w:p w14:paraId="44AA5730" w14:textId="29AA3571" w:rsidR="00053F84" w:rsidRDefault="00053F84" w:rsidP="00053F8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gives an A4-sized worksheet as shown below.</w:t>
            </w:r>
          </w:p>
          <w:p w14:paraId="03969971" w14:textId="2706906B" w:rsidR="00053F84" w:rsidRDefault="00053F84" w:rsidP="00053F84">
            <w:pPr>
              <w:pStyle w:val="ListParagraph"/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lang w:val="en-MY" w:eastAsia="zh-CN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B604E83" wp14:editId="0BC2B370">
                  <wp:simplePos x="0" y="0"/>
                  <wp:positionH relativeFrom="column">
                    <wp:posOffset>1485841</wp:posOffset>
                  </wp:positionH>
                  <wp:positionV relativeFrom="paragraph">
                    <wp:posOffset>25725</wp:posOffset>
                  </wp:positionV>
                  <wp:extent cx="2905125" cy="1054735"/>
                  <wp:effectExtent l="0" t="0" r="0" b="0"/>
                  <wp:wrapNone/>
                  <wp:docPr id="432224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2424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AA543" w14:textId="77777777" w:rsidR="00053F84" w:rsidRDefault="00053F84" w:rsidP="00053F84">
            <w:pPr>
              <w:pStyle w:val="ListParagraph"/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322BBD18" w14:textId="77777777" w:rsidR="00053F84" w:rsidRDefault="00053F84" w:rsidP="00053F84">
            <w:pPr>
              <w:pStyle w:val="ListParagraph"/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0FF6F082" w14:textId="77777777" w:rsidR="00053F84" w:rsidRDefault="00053F84" w:rsidP="00053F84">
            <w:pPr>
              <w:pStyle w:val="ListParagraph"/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25826845" w14:textId="77777777" w:rsidR="00053F84" w:rsidRDefault="00053F84" w:rsidP="00053F84">
            <w:pPr>
              <w:pStyle w:val="ListParagraph"/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341602E8" w14:textId="77777777" w:rsidR="00053F84" w:rsidRDefault="00053F84" w:rsidP="00053F84">
            <w:pPr>
              <w:pStyle w:val="ListParagraph"/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420CDB9E" w14:textId="602C1576" w:rsidR="00053F84" w:rsidRDefault="00053F84" w:rsidP="00053F8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supplies the material and resources needed by the students. Every should contributes idea by naming organs to demonstrate the movement of food through the digestive tract in turn.</w:t>
            </w:r>
          </w:p>
          <w:p w14:paraId="7F160155" w14:textId="6D734312" w:rsidR="00A25A9C" w:rsidRPr="00053F84" w:rsidRDefault="00053F84" w:rsidP="00053F8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must get approval from group members before writing answer.</w:t>
            </w:r>
          </w:p>
        </w:tc>
      </w:tr>
      <w:tr w:rsidR="00A25A9C" w:rsidRPr="001D37F0" w14:paraId="3EA8048C" w14:textId="77777777" w:rsidTr="00B11A99">
        <w:trPr>
          <w:trHeight w:val="627"/>
        </w:trPr>
        <w:tc>
          <w:tcPr>
            <w:tcW w:w="9662" w:type="dxa"/>
            <w:gridSpan w:val="4"/>
          </w:tcPr>
          <w:p w14:paraId="0ADA709F" w14:textId="77777777" w:rsidR="00A25A9C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91F3E5A" w14:textId="431DE421" w:rsidR="00A25A9C" w:rsidRPr="001D37F0" w:rsidRDefault="00615744" w:rsidP="0090126B">
            <w:pPr>
              <w:rPr>
                <w:sz w:val="24"/>
                <w:szCs w:val="24"/>
                <w:lang w:val="en-US"/>
              </w:rPr>
            </w:pPr>
            <w:r w:rsidRPr="0061574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group's work is used as a guide to complete question 1 on page </w:t>
            </w:r>
            <w:r w:rsidR="00B11A99" w:rsidRPr="00B11A9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36</w:t>
            </w:r>
            <w:r w:rsidRPr="0061574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25A9C" w:rsidRPr="001D37F0" w14:paraId="338C9AED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4EC34075" w14:textId="77777777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25A9C" w:rsidRPr="001D37F0" w14:paraId="1D68A9AD" w14:textId="77777777" w:rsidTr="00B11A99">
        <w:trPr>
          <w:trHeight w:val="2261"/>
        </w:trPr>
        <w:tc>
          <w:tcPr>
            <w:tcW w:w="9662" w:type="dxa"/>
            <w:gridSpan w:val="4"/>
          </w:tcPr>
          <w:p w14:paraId="34204872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58808CA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EC6233E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242F702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  <w:p w14:paraId="6802AFEA" w14:textId="77777777" w:rsidR="00C258FD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5C4A6D7" w14:textId="77777777" w:rsidR="00C258FD" w:rsidRDefault="00A25A9C" w:rsidP="00694D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B11A99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3785A71C" w14:textId="0C0FA6BB" w:rsidR="00B11A99" w:rsidRPr="00C258FD" w:rsidRDefault="00B11A99" w:rsidP="00694D8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5153BB" w14:textId="45048CC5" w:rsidR="00A25A9C" w:rsidRDefault="00A25A9C" w:rsidP="004059E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60"/>
        <w:gridCol w:w="1304"/>
        <w:gridCol w:w="2094"/>
      </w:tblGrid>
      <w:tr w:rsidR="004059ED" w:rsidRPr="001D37F0" w14:paraId="6B0584A0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3BF96E34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A6669" w:rsidRPr="001D37F0" w14:paraId="4ABCBEEE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4DBDCFC2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0" w:type="dxa"/>
            <w:vAlign w:val="center"/>
          </w:tcPr>
          <w:p w14:paraId="05D81308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5ECD4E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4" w:type="dxa"/>
            <w:vAlign w:val="center"/>
          </w:tcPr>
          <w:p w14:paraId="48F71A67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A6669" w:rsidRPr="001D37F0" w14:paraId="0C0B7765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45F57E50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0" w:type="dxa"/>
            <w:vAlign w:val="center"/>
          </w:tcPr>
          <w:p w14:paraId="75FB9255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F29CDD3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4" w:type="dxa"/>
            <w:vAlign w:val="center"/>
          </w:tcPr>
          <w:p w14:paraId="11C9F6BD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A6669" w:rsidRPr="001D37F0" w14:paraId="02E4885E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2EF02327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0" w:type="dxa"/>
            <w:vAlign w:val="center"/>
          </w:tcPr>
          <w:p w14:paraId="4D815141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Nutrition</w:t>
            </w:r>
          </w:p>
        </w:tc>
        <w:tc>
          <w:tcPr>
            <w:tcW w:w="1304" w:type="dxa"/>
            <w:vAlign w:val="center"/>
          </w:tcPr>
          <w:p w14:paraId="75170C64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4" w:type="dxa"/>
            <w:vAlign w:val="center"/>
          </w:tcPr>
          <w:p w14:paraId="10435A1B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A6669" w:rsidRPr="001D37F0" w14:paraId="3021ED35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450275D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0" w:type="dxa"/>
            <w:vAlign w:val="center"/>
          </w:tcPr>
          <w:p w14:paraId="6202CA84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Digestive System</w:t>
            </w:r>
          </w:p>
        </w:tc>
        <w:tc>
          <w:tcPr>
            <w:tcW w:w="1304" w:type="dxa"/>
            <w:vAlign w:val="center"/>
          </w:tcPr>
          <w:p w14:paraId="20200F7C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4" w:type="dxa"/>
            <w:vAlign w:val="center"/>
          </w:tcPr>
          <w:p w14:paraId="08FEC03F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4059ED" w:rsidRPr="001D37F0" w14:paraId="2CE151FE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2095C633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059ED" w:rsidRPr="001D37F0" w14:paraId="03C98211" w14:textId="77777777" w:rsidTr="00B11A99">
        <w:tc>
          <w:tcPr>
            <w:tcW w:w="9662" w:type="dxa"/>
            <w:gridSpan w:val="4"/>
          </w:tcPr>
          <w:p w14:paraId="5B135157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0F246F2B" w14:textId="0B023213" w:rsidR="004059ED" w:rsidRPr="004059ED" w:rsidRDefault="004059ED" w:rsidP="009F70CD">
            <w:pPr>
              <w:ind w:left="176" w:hanging="1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State two similarities and two differences between the physical digestion process and the chemical digestion process</w:t>
            </w:r>
          </w:p>
        </w:tc>
      </w:tr>
      <w:tr w:rsidR="004059ED" w:rsidRPr="001D37F0" w14:paraId="6EEA50F5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648F778D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059ED" w:rsidRPr="001D37F0" w14:paraId="6D1F511E" w14:textId="77777777" w:rsidTr="00B11A99">
        <w:trPr>
          <w:trHeight w:val="735"/>
        </w:trPr>
        <w:tc>
          <w:tcPr>
            <w:tcW w:w="9662" w:type="dxa"/>
            <w:gridSpan w:val="4"/>
          </w:tcPr>
          <w:p w14:paraId="2E30C70F" w14:textId="77777777" w:rsidR="004059ED" w:rsidRPr="001D37F0" w:rsidRDefault="004059ED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0514E43" w14:textId="77777777" w:rsidR="004059ED" w:rsidRPr="00615744" w:rsidRDefault="004059ED" w:rsidP="004059ED">
            <w:pPr>
              <w:ind w:left="318" w:hanging="31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Teacher and students answer questions to test students' level of knowledge about the human digestive system.</w:t>
            </w:r>
          </w:p>
          <w:p w14:paraId="6A342293" w14:textId="7D6E2BA8" w:rsidR="004059ED" w:rsidRPr="004059ED" w:rsidRDefault="004059ED" w:rsidP="004059ED">
            <w:pPr>
              <w:ind w:left="425" w:hanging="39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Pupils pay attention to the teacher's explanation.</w:t>
            </w:r>
          </w:p>
        </w:tc>
      </w:tr>
      <w:tr w:rsidR="004059ED" w:rsidRPr="001D37F0" w14:paraId="3C241BA9" w14:textId="77777777" w:rsidTr="00B11A99">
        <w:trPr>
          <w:trHeight w:val="741"/>
        </w:trPr>
        <w:tc>
          <w:tcPr>
            <w:tcW w:w="9662" w:type="dxa"/>
            <w:gridSpan w:val="4"/>
          </w:tcPr>
          <w:p w14:paraId="6577E56E" w14:textId="77777777" w:rsidR="004059ED" w:rsidRDefault="004059ED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35B75DF" w14:textId="3C293B2D" w:rsidR="00053F84" w:rsidRDefault="00053F84" w:rsidP="00053F84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construct a Double Bubble Map and Flow Map to show</w:t>
            </w:r>
          </w:p>
          <w:p w14:paraId="0D7C796C" w14:textId="1848F515" w:rsidR="00053F84" w:rsidRDefault="00053F84" w:rsidP="00053F84">
            <w:pPr>
              <w:pStyle w:val="ListParagraph"/>
              <w:numPr>
                <w:ilvl w:val="0"/>
                <w:numId w:val="18"/>
              </w:numPr>
              <w:ind w:left="850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 comparison between the physical digestion process and the chemical digestion process,</w:t>
            </w:r>
          </w:p>
          <w:p w14:paraId="656DB0CA" w14:textId="4E3570EE" w:rsidR="004059ED" w:rsidRPr="00053F84" w:rsidRDefault="00053F84" w:rsidP="00053F84">
            <w:pPr>
              <w:pStyle w:val="ListParagraph"/>
              <w:numPr>
                <w:ilvl w:val="0"/>
                <w:numId w:val="18"/>
              </w:numPr>
              <w:ind w:left="850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sequence of movement of food through the digestive tract.</w:t>
            </w:r>
          </w:p>
        </w:tc>
      </w:tr>
      <w:tr w:rsidR="004059ED" w:rsidRPr="001D37F0" w14:paraId="0A3D1160" w14:textId="77777777" w:rsidTr="00B11A99">
        <w:trPr>
          <w:trHeight w:val="627"/>
        </w:trPr>
        <w:tc>
          <w:tcPr>
            <w:tcW w:w="9662" w:type="dxa"/>
            <w:gridSpan w:val="4"/>
          </w:tcPr>
          <w:p w14:paraId="5045F9E9" w14:textId="77777777" w:rsidR="004059ED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7913F7B" w14:textId="7862FC05" w:rsidR="004059ED" w:rsidRPr="001D37F0" w:rsidRDefault="00B06AFE" w:rsidP="00B06AFE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Student</w:t>
            </w:r>
            <w:r w:rsidR="004059ED" w:rsidRPr="004059ED">
              <w:rPr>
                <w:rFonts w:cstheme="minorHAnsi"/>
                <w:color w:val="000000"/>
                <w:sz w:val="24"/>
                <w:szCs w:val="24"/>
              </w:rPr>
              <w:t xml:space="preserve">s answer question 2 </w:t>
            </w:r>
            <w:r w:rsidR="004059ED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B11A99">
              <w:rPr>
                <w:sz w:val="24"/>
                <w:szCs w:val="24"/>
                <w:lang w:val="en-US"/>
              </w:rPr>
              <w:t>Excel</w:t>
            </w:r>
            <w:r w:rsidR="00053F84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Sains Tingkatan</w:t>
            </w:r>
            <w:r w:rsidR="004059ED" w:rsidRPr="00F55D34">
              <w:rPr>
                <w:sz w:val="24"/>
                <w:szCs w:val="24"/>
                <w:lang w:val="en-US"/>
              </w:rPr>
              <w:t xml:space="preserve"> 2 book </w:t>
            </w:r>
            <w:r w:rsidR="004059ED" w:rsidRPr="004059ED">
              <w:rPr>
                <w:rFonts w:cstheme="minorHAnsi"/>
                <w:color w:val="000000"/>
                <w:sz w:val="24"/>
                <w:szCs w:val="24"/>
              </w:rPr>
              <w:t>on page</w:t>
            </w:r>
            <w:r w:rsidR="00053F84">
              <w:rPr>
                <w:rFonts w:cstheme="minorHAnsi"/>
                <w:color w:val="000000"/>
                <w:sz w:val="24"/>
                <w:szCs w:val="24"/>
              </w:rPr>
              <w:t xml:space="preserve">s </w:t>
            </w:r>
            <w:r w:rsidR="00B11A99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053F84">
              <w:rPr>
                <w:rFonts w:cstheme="minorHAnsi"/>
                <w:color w:val="000000"/>
                <w:sz w:val="24"/>
                <w:szCs w:val="24"/>
              </w:rPr>
              <w:t xml:space="preserve">6 and </w:t>
            </w:r>
            <w:r w:rsidR="00B11A99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053F84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4059ED" w:rsidRPr="004059E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4059ED" w:rsidRPr="001D37F0" w14:paraId="49F94B3E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63D0527C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059ED" w:rsidRPr="001D37F0" w14:paraId="4FACEF5B" w14:textId="77777777" w:rsidTr="00B11A99">
        <w:trPr>
          <w:trHeight w:val="2542"/>
        </w:trPr>
        <w:tc>
          <w:tcPr>
            <w:tcW w:w="9662" w:type="dxa"/>
            <w:gridSpan w:val="4"/>
          </w:tcPr>
          <w:p w14:paraId="7BC86E73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3422551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B9E71DD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882F22A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  <w:p w14:paraId="52912F04" w14:textId="77777777" w:rsidR="004059ED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6C58CBD" w14:textId="77777777" w:rsidR="004059ED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AEC947" w14:textId="77777777" w:rsidR="004059ED" w:rsidRDefault="00AA6669" w:rsidP="00B11A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B11A99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03B4F1CD" w14:textId="133DBF2C" w:rsidR="00B11A99" w:rsidRPr="00C258FD" w:rsidRDefault="00B11A99" w:rsidP="00B11A9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EC2385F" w14:textId="77777777" w:rsidR="004059ED" w:rsidRDefault="004059ED" w:rsidP="004059ED"/>
    <w:p w14:paraId="3F6391BD" w14:textId="77777777" w:rsidR="009F70CD" w:rsidRDefault="009F70CD" w:rsidP="004059ED"/>
    <w:p w14:paraId="0BDF74CA" w14:textId="77777777" w:rsidR="009F70CD" w:rsidRDefault="009F70CD" w:rsidP="004059ED"/>
    <w:p w14:paraId="2FC46BB6" w14:textId="77777777" w:rsidR="009F70CD" w:rsidRDefault="009F70CD" w:rsidP="004059ED"/>
    <w:p w14:paraId="42E41939" w14:textId="77777777" w:rsidR="009F70CD" w:rsidRDefault="009F70CD" w:rsidP="004059ED"/>
    <w:p w14:paraId="0EABB09E" w14:textId="77777777" w:rsidR="00053F84" w:rsidRDefault="00053F84" w:rsidP="004059E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60"/>
        <w:gridCol w:w="1304"/>
        <w:gridCol w:w="2094"/>
      </w:tblGrid>
      <w:tr w:rsidR="009F70CD" w:rsidRPr="001D37F0" w14:paraId="24CAE4E5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4B235043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F70CD" w:rsidRPr="001D37F0" w14:paraId="6C587AAD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6BBF4C5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0" w:type="dxa"/>
            <w:vAlign w:val="center"/>
          </w:tcPr>
          <w:p w14:paraId="43A9D94C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020722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4" w:type="dxa"/>
            <w:vAlign w:val="center"/>
          </w:tcPr>
          <w:p w14:paraId="76D88AF9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4A9C2D64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19672162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0" w:type="dxa"/>
            <w:vAlign w:val="center"/>
          </w:tcPr>
          <w:p w14:paraId="24785AAF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83BBA40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4" w:type="dxa"/>
            <w:vAlign w:val="center"/>
          </w:tcPr>
          <w:p w14:paraId="6664F872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67A36F8F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64863875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0" w:type="dxa"/>
            <w:vAlign w:val="center"/>
          </w:tcPr>
          <w:p w14:paraId="0C30C643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Nutrition</w:t>
            </w:r>
          </w:p>
        </w:tc>
        <w:tc>
          <w:tcPr>
            <w:tcW w:w="1304" w:type="dxa"/>
            <w:vAlign w:val="center"/>
          </w:tcPr>
          <w:p w14:paraId="46329F14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4" w:type="dxa"/>
            <w:vAlign w:val="center"/>
          </w:tcPr>
          <w:p w14:paraId="1F0D9896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4834EF9F" w14:textId="77777777" w:rsidTr="00B11A99">
        <w:trPr>
          <w:trHeight w:val="397"/>
        </w:trPr>
        <w:tc>
          <w:tcPr>
            <w:tcW w:w="1304" w:type="dxa"/>
            <w:vAlign w:val="center"/>
          </w:tcPr>
          <w:p w14:paraId="03FB9C37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0" w:type="dxa"/>
            <w:vAlign w:val="center"/>
          </w:tcPr>
          <w:p w14:paraId="66A4A698" w14:textId="670C22AF" w:rsidR="009F70CD" w:rsidRPr="00B11A99" w:rsidRDefault="009F70CD" w:rsidP="0090126B">
            <w:pPr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9F70C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Process of Absorption and Transport of Digestion and Excretion</w:t>
            </w:r>
          </w:p>
        </w:tc>
        <w:tc>
          <w:tcPr>
            <w:tcW w:w="1304" w:type="dxa"/>
            <w:vAlign w:val="center"/>
          </w:tcPr>
          <w:p w14:paraId="55981366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4" w:type="dxa"/>
            <w:vAlign w:val="center"/>
          </w:tcPr>
          <w:p w14:paraId="462D0566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02A588E9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31D9913C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F70CD" w:rsidRPr="001D37F0" w14:paraId="655F1D58" w14:textId="77777777" w:rsidTr="00B11A99">
        <w:trPr>
          <w:trHeight w:val="173"/>
        </w:trPr>
        <w:tc>
          <w:tcPr>
            <w:tcW w:w="9662" w:type="dxa"/>
            <w:gridSpan w:val="4"/>
          </w:tcPr>
          <w:p w14:paraId="23820B84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F009BA0" w14:textId="41D55084" w:rsidR="009F70CD" w:rsidRPr="00053F84" w:rsidRDefault="003610A5" w:rsidP="00053F84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3610A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Conduct experiments to explain the absorption process of digestion</w:t>
            </w:r>
          </w:p>
        </w:tc>
      </w:tr>
      <w:tr w:rsidR="009F70CD" w:rsidRPr="001D37F0" w14:paraId="44FF5602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0CF5991B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F70CD" w:rsidRPr="001D37F0" w14:paraId="4DC4D6C8" w14:textId="77777777" w:rsidTr="00B11A99">
        <w:trPr>
          <w:trHeight w:val="735"/>
        </w:trPr>
        <w:tc>
          <w:tcPr>
            <w:tcW w:w="9662" w:type="dxa"/>
            <w:gridSpan w:val="4"/>
          </w:tcPr>
          <w:p w14:paraId="12936338" w14:textId="77777777" w:rsidR="009F70CD" w:rsidRDefault="009F70CD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C26B705" w14:textId="6E64BE62" w:rsidR="00053F84" w:rsidRDefault="00053F84" w:rsidP="00053F8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procedure of conducting an experiment to study the absorption of glucose through a Visking tube.</w:t>
            </w:r>
          </w:p>
          <w:p w14:paraId="59091DB0" w14:textId="284592D4" w:rsidR="009F70CD" w:rsidRPr="00053F84" w:rsidRDefault="00053F84" w:rsidP="00053F8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In groups, students prepare materials and apparatus.</w:t>
            </w:r>
          </w:p>
        </w:tc>
      </w:tr>
      <w:tr w:rsidR="009F70CD" w:rsidRPr="001D37F0" w14:paraId="61CD27A0" w14:textId="77777777" w:rsidTr="00B11A99">
        <w:trPr>
          <w:trHeight w:val="1742"/>
        </w:trPr>
        <w:tc>
          <w:tcPr>
            <w:tcW w:w="9662" w:type="dxa"/>
            <w:gridSpan w:val="4"/>
          </w:tcPr>
          <w:p w14:paraId="02D92FE4" w14:textId="289E5D87" w:rsidR="00053F84" w:rsidRDefault="00133985" w:rsidP="00053F84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Activity</w:t>
            </w:r>
            <w:r w:rsidR="009F70CD" w:rsidRPr="003610A5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  <w:p w14:paraId="238DCB6E" w14:textId="5DF64CFB" w:rsidR="00053F84" w:rsidRPr="00053F84" w:rsidRDefault="00053F84" w:rsidP="00053F84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Students fill a Visking tube with 5 ml of starch suspension and 5 ml of glucose solution. </w:t>
            </w:r>
            <w:r w:rsidRPr="00053F84">
              <w:rPr>
                <w:rFonts w:cstheme="minorHAnsi"/>
                <w:bCs/>
                <w:sz w:val="24"/>
                <w:szCs w:val="24"/>
                <w:lang w:val="en-US"/>
              </w:rPr>
              <w:t>Students completely immerse the Visking tube into a beaker filled with distilled water a temperature of 37°C.</w:t>
            </w:r>
          </w:p>
          <w:p w14:paraId="13982B3F" w14:textId="3CF08344" w:rsidR="00053F84" w:rsidRDefault="00053F84" w:rsidP="00053F84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Students carry ouy the iodine test and Benedict’s test on distilled water in a beaker before and after 20 minutes of soaking the Visking tube. Students record the colour change.</w:t>
            </w:r>
          </w:p>
          <w:p w14:paraId="6207D6ED" w14:textId="756B0357" w:rsidR="009F70CD" w:rsidRPr="00F26689" w:rsidRDefault="00053F84" w:rsidP="00F26689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Students discuss the experimental findings and explain the connection between the experiment and the absorption of digested food in the small intestine.</w:t>
            </w:r>
          </w:p>
        </w:tc>
      </w:tr>
      <w:tr w:rsidR="009F70CD" w:rsidRPr="001D37F0" w14:paraId="465326EB" w14:textId="77777777" w:rsidTr="00B11A99">
        <w:trPr>
          <w:trHeight w:val="627"/>
        </w:trPr>
        <w:tc>
          <w:tcPr>
            <w:tcW w:w="9662" w:type="dxa"/>
            <w:gridSpan w:val="4"/>
          </w:tcPr>
          <w:p w14:paraId="167603B0" w14:textId="77777777" w:rsidR="009F70CD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8783341" w14:textId="22772FAD" w:rsidR="009F70CD" w:rsidRPr="001D37F0" w:rsidRDefault="004C654E" w:rsidP="00E77C45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Students</w:t>
            </w:r>
            <w:r w:rsidR="003610A5" w:rsidRPr="003610A5">
              <w:rPr>
                <w:rFonts w:cstheme="minorHAnsi"/>
                <w:color w:val="000000"/>
                <w:sz w:val="24"/>
                <w:szCs w:val="24"/>
              </w:rPr>
              <w:t xml:space="preserve"> answer question 2 </w:t>
            </w:r>
            <w:r w:rsidR="003610A5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B11A9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610A5" w:rsidRPr="00F55D34">
              <w:rPr>
                <w:sz w:val="24"/>
                <w:szCs w:val="24"/>
                <w:lang w:val="en-US"/>
              </w:rPr>
              <w:t xml:space="preserve"> </w:t>
            </w:r>
            <w:r w:rsidR="00E77C45">
              <w:rPr>
                <w:sz w:val="24"/>
                <w:szCs w:val="24"/>
                <w:lang w:val="en-US"/>
              </w:rPr>
              <w:t>Sains Tingkatan</w:t>
            </w:r>
            <w:r w:rsidR="003610A5" w:rsidRPr="00F55D34">
              <w:rPr>
                <w:sz w:val="24"/>
                <w:szCs w:val="24"/>
                <w:lang w:val="en-US"/>
              </w:rPr>
              <w:t xml:space="preserve"> 2 </w:t>
            </w:r>
            <w:r w:rsidR="003610A5" w:rsidRPr="003610A5">
              <w:rPr>
                <w:rFonts w:cstheme="minorHAnsi"/>
                <w:color w:val="000000"/>
                <w:sz w:val="24"/>
                <w:szCs w:val="24"/>
              </w:rPr>
              <w:t xml:space="preserve">on pages </w:t>
            </w:r>
            <w:r w:rsidR="00B11A99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F26689">
              <w:rPr>
                <w:rFonts w:cstheme="minorHAnsi"/>
                <w:color w:val="000000"/>
                <w:sz w:val="24"/>
                <w:szCs w:val="24"/>
              </w:rPr>
              <w:t xml:space="preserve">9 and </w:t>
            </w:r>
            <w:r w:rsidR="00B11A99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F26689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3610A5" w:rsidRPr="003610A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9F70CD" w:rsidRPr="001D37F0" w14:paraId="1433D79A" w14:textId="77777777" w:rsidTr="00B11A99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7F08EB32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F70CD" w:rsidRPr="001D37F0" w14:paraId="001F23F3" w14:textId="77777777" w:rsidTr="00B11A99">
        <w:trPr>
          <w:trHeight w:val="2542"/>
        </w:trPr>
        <w:tc>
          <w:tcPr>
            <w:tcW w:w="9662" w:type="dxa"/>
            <w:gridSpan w:val="4"/>
          </w:tcPr>
          <w:p w14:paraId="23E2DAEE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0F5A7D7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B34B29A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FB4B36F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  <w:p w14:paraId="42547BF8" w14:textId="77777777" w:rsidR="009F70CD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E24C058" w14:textId="77777777" w:rsidR="009F70CD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A1C1C3" w14:textId="77777777" w:rsidR="009F70CD" w:rsidRDefault="009F70CD" w:rsidP="00B11A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B11A99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36088690" w14:textId="1C15400C" w:rsidR="00B11A99" w:rsidRPr="00C258FD" w:rsidRDefault="00B11A99" w:rsidP="00B11A9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18BAD" w14:textId="77777777" w:rsidR="009F70CD" w:rsidRDefault="009F70CD" w:rsidP="004059ED"/>
    <w:p w14:paraId="3331ED9A" w14:textId="77777777" w:rsidR="009F70CD" w:rsidRDefault="009F70CD" w:rsidP="004059ED"/>
    <w:sectPr w:rsidR="009F7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2591" w14:textId="77777777" w:rsidR="007163C4" w:rsidRDefault="007163C4" w:rsidP="00C258FD">
      <w:pPr>
        <w:spacing w:after="0" w:line="240" w:lineRule="auto"/>
      </w:pPr>
      <w:r>
        <w:separator/>
      </w:r>
    </w:p>
  </w:endnote>
  <w:endnote w:type="continuationSeparator" w:id="0">
    <w:p w14:paraId="3450263B" w14:textId="77777777" w:rsidR="007163C4" w:rsidRDefault="007163C4" w:rsidP="00C2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49B9" w14:textId="77777777" w:rsidR="007163C4" w:rsidRDefault="007163C4" w:rsidP="00C258FD">
      <w:pPr>
        <w:spacing w:after="0" w:line="240" w:lineRule="auto"/>
      </w:pPr>
      <w:r>
        <w:separator/>
      </w:r>
    </w:p>
  </w:footnote>
  <w:footnote w:type="continuationSeparator" w:id="0">
    <w:p w14:paraId="5F2FC7F3" w14:textId="77777777" w:rsidR="007163C4" w:rsidRDefault="007163C4" w:rsidP="00C25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06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21D1"/>
    <w:multiLevelType w:val="hybridMultilevel"/>
    <w:tmpl w:val="DB3E7128"/>
    <w:lvl w:ilvl="0" w:tplc="BD6450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5" w:hanging="360"/>
      </w:pPr>
    </w:lvl>
    <w:lvl w:ilvl="2" w:tplc="4809001B" w:tentative="1">
      <w:start w:val="1"/>
      <w:numFmt w:val="lowerRoman"/>
      <w:lvlText w:val="%3."/>
      <w:lvlJc w:val="right"/>
      <w:pPr>
        <w:ind w:left="2225" w:hanging="180"/>
      </w:pPr>
    </w:lvl>
    <w:lvl w:ilvl="3" w:tplc="4809000F" w:tentative="1">
      <w:start w:val="1"/>
      <w:numFmt w:val="decimal"/>
      <w:lvlText w:val="%4."/>
      <w:lvlJc w:val="left"/>
      <w:pPr>
        <w:ind w:left="2945" w:hanging="360"/>
      </w:pPr>
    </w:lvl>
    <w:lvl w:ilvl="4" w:tplc="48090019" w:tentative="1">
      <w:start w:val="1"/>
      <w:numFmt w:val="lowerLetter"/>
      <w:lvlText w:val="%5."/>
      <w:lvlJc w:val="left"/>
      <w:pPr>
        <w:ind w:left="3665" w:hanging="360"/>
      </w:pPr>
    </w:lvl>
    <w:lvl w:ilvl="5" w:tplc="4809001B" w:tentative="1">
      <w:start w:val="1"/>
      <w:numFmt w:val="lowerRoman"/>
      <w:lvlText w:val="%6."/>
      <w:lvlJc w:val="right"/>
      <w:pPr>
        <w:ind w:left="4385" w:hanging="180"/>
      </w:pPr>
    </w:lvl>
    <w:lvl w:ilvl="6" w:tplc="4809000F" w:tentative="1">
      <w:start w:val="1"/>
      <w:numFmt w:val="decimal"/>
      <w:lvlText w:val="%7."/>
      <w:lvlJc w:val="left"/>
      <w:pPr>
        <w:ind w:left="5105" w:hanging="360"/>
      </w:pPr>
    </w:lvl>
    <w:lvl w:ilvl="7" w:tplc="48090019" w:tentative="1">
      <w:start w:val="1"/>
      <w:numFmt w:val="lowerLetter"/>
      <w:lvlText w:val="%8."/>
      <w:lvlJc w:val="left"/>
      <w:pPr>
        <w:ind w:left="5825" w:hanging="360"/>
      </w:pPr>
    </w:lvl>
    <w:lvl w:ilvl="8" w:tplc="4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BF3"/>
    <w:multiLevelType w:val="hybridMultilevel"/>
    <w:tmpl w:val="9A344434"/>
    <w:lvl w:ilvl="0" w:tplc="A29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14" w:hanging="360"/>
      </w:pPr>
    </w:lvl>
    <w:lvl w:ilvl="2" w:tplc="4809001B" w:tentative="1">
      <w:start w:val="1"/>
      <w:numFmt w:val="lowerRoman"/>
      <w:lvlText w:val="%3."/>
      <w:lvlJc w:val="right"/>
      <w:pPr>
        <w:ind w:left="1834" w:hanging="180"/>
      </w:pPr>
    </w:lvl>
    <w:lvl w:ilvl="3" w:tplc="4809000F" w:tentative="1">
      <w:start w:val="1"/>
      <w:numFmt w:val="decimal"/>
      <w:lvlText w:val="%4."/>
      <w:lvlJc w:val="left"/>
      <w:pPr>
        <w:ind w:left="2554" w:hanging="360"/>
      </w:pPr>
    </w:lvl>
    <w:lvl w:ilvl="4" w:tplc="48090019" w:tentative="1">
      <w:start w:val="1"/>
      <w:numFmt w:val="lowerLetter"/>
      <w:lvlText w:val="%5."/>
      <w:lvlJc w:val="left"/>
      <w:pPr>
        <w:ind w:left="3274" w:hanging="360"/>
      </w:pPr>
    </w:lvl>
    <w:lvl w:ilvl="5" w:tplc="4809001B" w:tentative="1">
      <w:start w:val="1"/>
      <w:numFmt w:val="lowerRoman"/>
      <w:lvlText w:val="%6."/>
      <w:lvlJc w:val="right"/>
      <w:pPr>
        <w:ind w:left="3994" w:hanging="180"/>
      </w:pPr>
    </w:lvl>
    <w:lvl w:ilvl="6" w:tplc="4809000F" w:tentative="1">
      <w:start w:val="1"/>
      <w:numFmt w:val="decimal"/>
      <w:lvlText w:val="%7."/>
      <w:lvlJc w:val="left"/>
      <w:pPr>
        <w:ind w:left="4714" w:hanging="360"/>
      </w:pPr>
    </w:lvl>
    <w:lvl w:ilvl="7" w:tplc="48090019" w:tentative="1">
      <w:start w:val="1"/>
      <w:numFmt w:val="lowerLetter"/>
      <w:lvlText w:val="%8."/>
      <w:lvlJc w:val="left"/>
      <w:pPr>
        <w:ind w:left="5434" w:hanging="360"/>
      </w:pPr>
    </w:lvl>
    <w:lvl w:ilvl="8" w:tplc="4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F33AFD"/>
    <w:multiLevelType w:val="hybridMultilevel"/>
    <w:tmpl w:val="D6E21E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5327"/>
    <w:multiLevelType w:val="hybridMultilevel"/>
    <w:tmpl w:val="50FAE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7287"/>
    <w:multiLevelType w:val="hybridMultilevel"/>
    <w:tmpl w:val="18C47190"/>
    <w:lvl w:ilvl="0" w:tplc="4CEA09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67340"/>
    <w:multiLevelType w:val="hybridMultilevel"/>
    <w:tmpl w:val="5FA46A6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13BB"/>
    <w:multiLevelType w:val="hybridMultilevel"/>
    <w:tmpl w:val="459CC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C300B"/>
    <w:multiLevelType w:val="hybridMultilevel"/>
    <w:tmpl w:val="11D469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B647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91225"/>
    <w:multiLevelType w:val="hybridMultilevel"/>
    <w:tmpl w:val="5B36BD58"/>
    <w:lvl w:ilvl="0" w:tplc="B704B1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56A11"/>
    <w:multiLevelType w:val="hybridMultilevel"/>
    <w:tmpl w:val="6B1CA992"/>
    <w:lvl w:ilvl="0" w:tplc="B7606E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55AF"/>
    <w:multiLevelType w:val="hybridMultilevel"/>
    <w:tmpl w:val="CB3C6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C590D"/>
    <w:multiLevelType w:val="hybridMultilevel"/>
    <w:tmpl w:val="50FAEF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47A5D"/>
    <w:multiLevelType w:val="hybridMultilevel"/>
    <w:tmpl w:val="1B84DF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57E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A13C5"/>
    <w:multiLevelType w:val="hybridMultilevel"/>
    <w:tmpl w:val="5FA46A68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5137A"/>
    <w:multiLevelType w:val="hybridMultilevel"/>
    <w:tmpl w:val="E86C05D2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8202A49"/>
    <w:multiLevelType w:val="hybridMultilevel"/>
    <w:tmpl w:val="3DA09AF4"/>
    <w:lvl w:ilvl="0" w:tplc="F23A587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15409680">
    <w:abstractNumId w:val="2"/>
  </w:num>
  <w:num w:numId="2" w16cid:durableId="545332460">
    <w:abstractNumId w:val="17"/>
  </w:num>
  <w:num w:numId="3" w16cid:durableId="420563075">
    <w:abstractNumId w:val="14"/>
  </w:num>
  <w:num w:numId="4" w16cid:durableId="1523278306">
    <w:abstractNumId w:val="20"/>
  </w:num>
  <w:num w:numId="5" w16cid:durableId="839463455">
    <w:abstractNumId w:val="11"/>
  </w:num>
  <w:num w:numId="6" w16cid:durableId="809857991">
    <w:abstractNumId w:val="12"/>
  </w:num>
  <w:num w:numId="7" w16cid:durableId="2028867089">
    <w:abstractNumId w:val="18"/>
  </w:num>
  <w:num w:numId="8" w16cid:durableId="1907915375">
    <w:abstractNumId w:val="10"/>
  </w:num>
  <w:num w:numId="9" w16cid:durableId="1076511368">
    <w:abstractNumId w:val="16"/>
  </w:num>
  <w:num w:numId="10" w16cid:durableId="1937592895">
    <w:abstractNumId w:val="0"/>
  </w:num>
  <w:num w:numId="11" w16cid:durableId="507135492">
    <w:abstractNumId w:val="7"/>
  </w:num>
  <w:num w:numId="12" w16cid:durableId="716776754">
    <w:abstractNumId w:val="15"/>
  </w:num>
  <w:num w:numId="13" w16cid:durableId="1077827386">
    <w:abstractNumId w:val="1"/>
  </w:num>
  <w:num w:numId="14" w16cid:durableId="1784231358">
    <w:abstractNumId w:val="6"/>
  </w:num>
  <w:num w:numId="15" w16cid:durableId="752703492">
    <w:abstractNumId w:val="3"/>
  </w:num>
  <w:num w:numId="16" w16cid:durableId="1891379344">
    <w:abstractNumId w:val="13"/>
  </w:num>
  <w:num w:numId="17" w16cid:durableId="1262908110">
    <w:abstractNumId w:val="4"/>
  </w:num>
  <w:num w:numId="18" w16cid:durableId="1765954815">
    <w:abstractNumId w:val="19"/>
  </w:num>
  <w:num w:numId="19" w16cid:durableId="865602302">
    <w:abstractNumId w:val="8"/>
  </w:num>
  <w:num w:numId="20" w16cid:durableId="1122924087">
    <w:abstractNumId w:val="9"/>
  </w:num>
  <w:num w:numId="21" w16cid:durableId="140876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NzUzMzA1MDK3sDRS0lEKTi0uzszPAykwqgUAuEh8RCwAAAA="/>
  </w:docVars>
  <w:rsids>
    <w:rsidRoot w:val="00FA1959"/>
    <w:rsid w:val="00053F84"/>
    <w:rsid w:val="000A7306"/>
    <w:rsid w:val="00120894"/>
    <w:rsid w:val="00133985"/>
    <w:rsid w:val="001D382B"/>
    <w:rsid w:val="0024395B"/>
    <w:rsid w:val="003063C1"/>
    <w:rsid w:val="00342CC5"/>
    <w:rsid w:val="003610A5"/>
    <w:rsid w:val="003D071E"/>
    <w:rsid w:val="004059ED"/>
    <w:rsid w:val="00431E8E"/>
    <w:rsid w:val="0043599D"/>
    <w:rsid w:val="004750B2"/>
    <w:rsid w:val="0047564C"/>
    <w:rsid w:val="004C654E"/>
    <w:rsid w:val="005144CA"/>
    <w:rsid w:val="00615744"/>
    <w:rsid w:val="00667BCC"/>
    <w:rsid w:val="00694D80"/>
    <w:rsid w:val="007163C4"/>
    <w:rsid w:val="007C3FBD"/>
    <w:rsid w:val="009B1D29"/>
    <w:rsid w:val="009F70CD"/>
    <w:rsid w:val="00A05B9A"/>
    <w:rsid w:val="00A25A9C"/>
    <w:rsid w:val="00AA6669"/>
    <w:rsid w:val="00B06AFE"/>
    <w:rsid w:val="00B11A99"/>
    <w:rsid w:val="00C16A09"/>
    <w:rsid w:val="00C258FD"/>
    <w:rsid w:val="00CC3377"/>
    <w:rsid w:val="00CE6081"/>
    <w:rsid w:val="00CF465C"/>
    <w:rsid w:val="00E77C45"/>
    <w:rsid w:val="00EB481C"/>
    <w:rsid w:val="00F26689"/>
    <w:rsid w:val="00FA13FA"/>
    <w:rsid w:val="00FA1959"/>
    <w:rsid w:val="00FD1A51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FDAE7"/>
  <w15:chartTrackingRefBased/>
  <w15:docId w15:val="{325E7F7A-60C7-43CB-9CAC-3F2E45E6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59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959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959"/>
    <w:pPr>
      <w:ind w:left="720"/>
      <w:contextualSpacing/>
    </w:pPr>
  </w:style>
  <w:style w:type="character" w:customStyle="1" w:styleId="fontstyle01">
    <w:name w:val="fontstyle01"/>
    <w:basedOn w:val="DefaultParagraphFont"/>
    <w:rsid w:val="0061574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8FD"/>
    <w:rPr>
      <w:rFonts w:eastAsiaTheme="minorHAnsi"/>
      <w:noProof/>
      <w:kern w:val="0"/>
      <w:lang w:val="en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8FD"/>
    <w:rPr>
      <w:rFonts w:eastAsiaTheme="minorHAnsi"/>
      <w:noProof/>
      <w:kern w:val="0"/>
      <w:lang w:val="en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1115</Words>
  <Characters>7370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2023-10-19T03:10:00Z</dcterms:created>
  <dcterms:modified xsi:type="dcterms:W3CDTF">2025-09-04T08:34:00Z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eadff7991557224a68f52a44d2edc1671762915a7f1cf8d083a03fb1a3573a6e</vt:lpwstr>
  </property>
</Properties>
</file>